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1340" w:type="dxa"/>
        <w:tblInd w:w="108" w:type="dxa"/>
        <w:tblLook w:val="04A0"/>
      </w:tblPr>
      <w:tblGrid>
        <w:gridCol w:w="1985"/>
        <w:gridCol w:w="6804"/>
        <w:gridCol w:w="2551"/>
      </w:tblGrid>
      <w:tr w:rsidR="004645CA" w:rsidTr="00156E95">
        <w:trPr>
          <w:trHeight w:val="779"/>
        </w:trPr>
        <w:tc>
          <w:tcPr>
            <w:tcW w:w="1985" w:type="dxa"/>
          </w:tcPr>
          <w:p w:rsidR="00156E95" w:rsidRPr="00002E03" w:rsidRDefault="00156E95" w:rsidP="00156E95">
            <w:pPr>
              <w:jc w:val="center"/>
              <w:rPr>
                <w:sz w:val="28"/>
                <w:szCs w:val="28"/>
              </w:rPr>
            </w:pPr>
            <w:r w:rsidRPr="00002E03">
              <w:rPr>
                <w:sz w:val="28"/>
                <w:szCs w:val="28"/>
              </w:rPr>
              <w:t>Serial No. and</w:t>
            </w:r>
          </w:p>
          <w:p w:rsidR="004645CA" w:rsidRDefault="00156E95" w:rsidP="00156E95">
            <w:pPr>
              <w:jc w:val="center"/>
            </w:pPr>
            <w:r w:rsidRPr="00002E03">
              <w:rPr>
                <w:sz w:val="28"/>
                <w:szCs w:val="28"/>
              </w:rPr>
              <w:t>Date of order.</w:t>
            </w:r>
            <w:r>
              <w:rPr>
                <w:sz w:val="28"/>
                <w:szCs w:val="28"/>
              </w:rPr>
              <w:t xml:space="preserve"> </w:t>
            </w:r>
            <w:r w:rsidRPr="00002E03">
              <w:rPr>
                <w:sz w:val="28"/>
                <w:szCs w:val="28"/>
              </w:rPr>
              <w:t>1</w:t>
            </w:r>
          </w:p>
        </w:tc>
        <w:tc>
          <w:tcPr>
            <w:tcW w:w="6804" w:type="dxa"/>
          </w:tcPr>
          <w:p w:rsidR="00156E95" w:rsidRDefault="00156E95" w:rsidP="00156E95">
            <w:pPr>
              <w:jc w:val="center"/>
              <w:rPr>
                <w:sz w:val="28"/>
                <w:szCs w:val="28"/>
              </w:rPr>
            </w:pPr>
            <w:r w:rsidRPr="00002E03">
              <w:rPr>
                <w:sz w:val="28"/>
                <w:szCs w:val="28"/>
              </w:rPr>
              <w:t>Order of the Tribunal</w:t>
            </w:r>
            <w:r>
              <w:rPr>
                <w:sz w:val="28"/>
                <w:szCs w:val="28"/>
              </w:rPr>
              <w:t xml:space="preserve"> </w:t>
            </w:r>
            <w:r w:rsidRPr="00002E03">
              <w:rPr>
                <w:sz w:val="28"/>
                <w:szCs w:val="28"/>
              </w:rPr>
              <w:t>with signature</w:t>
            </w:r>
          </w:p>
          <w:p w:rsidR="004645CA" w:rsidRDefault="00156E95" w:rsidP="00156E95">
            <w:pPr>
              <w:jc w:val="center"/>
            </w:pPr>
            <w:r w:rsidRPr="00002E03">
              <w:rPr>
                <w:sz w:val="28"/>
                <w:szCs w:val="28"/>
              </w:rPr>
              <w:t>2</w:t>
            </w:r>
          </w:p>
        </w:tc>
        <w:tc>
          <w:tcPr>
            <w:tcW w:w="2551" w:type="dxa"/>
          </w:tcPr>
          <w:p w:rsidR="00156E95" w:rsidRPr="00BF1072" w:rsidRDefault="00156E95" w:rsidP="00156E95">
            <w:r w:rsidRPr="00BF1072">
              <w:t xml:space="preserve">Office action with date </w:t>
            </w:r>
          </w:p>
          <w:p w:rsidR="00156E95" w:rsidRPr="00BF1072" w:rsidRDefault="00156E95" w:rsidP="00156E95">
            <w:r w:rsidRPr="00BF1072">
              <w:t xml:space="preserve">and dated  signature </w:t>
            </w:r>
          </w:p>
          <w:p w:rsidR="004645CA" w:rsidRDefault="00156E95" w:rsidP="00156E95">
            <w:r w:rsidRPr="00BF1072">
              <w:t>of parties when necessary</w:t>
            </w:r>
          </w:p>
          <w:p w:rsidR="00156E95" w:rsidRDefault="00156E95" w:rsidP="00156E95">
            <w:pPr>
              <w:jc w:val="center"/>
            </w:pPr>
            <w:r>
              <w:t>3</w:t>
            </w:r>
          </w:p>
        </w:tc>
      </w:tr>
      <w:tr w:rsidR="004645CA" w:rsidTr="001730C8">
        <w:trPr>
          <w:trHeight w:val="11413"/>
        </w:trPr>
        <w:tc>
          <w:tcPr>
            <w:tcW w:w="1985" w:type="dxa"/>
          </w:tcPr>
          <w:p w:rsidR="007166A6" w:rsidRDefault="007166A6" w:rsidP="007166A6">
            <w:pPr>
              <w:pBdr>
                <w:bottom w:val="single" w:sz="6" w:space="1" w:color="auto"/>
              </w:pBdr>
              <w:jc w:val="center"/>
              <w:rPr>
                <w:rFonts w:ascii="Calisto MT" w:hAnsi="Calisto MT"/>
                <w:b/>
                <w:bCs/>
              </w:rPr>
            </w:pPr>
          </w:p>
          <w:p w:rsidR="007166A6" w:rsidRPr="007166A6" w:rsidRDefault="004B680F" w:rsidP="007166A6">
            <w:pPr>
              <w:pBdr>
                <w:bottom w:val="single" w:sz="6" w:space="1" w:color="auto"/>
              </w:pBdr>
              <w:jc w:val="center"/>
              <w:rPr>
                <w:rFonts w:ascii="Calisto MT" w:eastAsia="Times New Roman" w:hAnsi="Calisto MT" w:cs="Times New Roman"/>
                <w:b/>
                <w:bCs/>
                <w:sz w:val="24"/>
              </w:rPr>
            </w:pPr>
            <w:r>
              <w:rPr>
                <w:rFonts w:ascii="Calisto MT" w:eastAsia="Times New Roman" w:hAnsi="Calisto MT" w:cs="Times New Roman"/>
                <w:b/>
                <w:bCs/>
                <w:sz w:val="24"/>
              </w:rPr>
              <w:t>16</w:t>
            </w:r>
          </w:p>
          <w:p w:rsidR="007166A6" w:rsidRPr="007166A6" w:rsidRDefault="004B680F" w:rsidP="007166A6">
            <w:pPr>
              <w:jc w:val="center"/>
              <w:rPr>
                <w:rFonts w:ascii="Calisto MT" w:eastAsia="Times New Roman" w:hAnsi="Calisto MT" w:cs="Times New Roman"/>
                <w:b/>
                <w:bCs/>
                <w:sz w:val="24"/>
              </w:rPr>
            </w:pPr>
            <w:r>
              <w:rPr>
                <w:rFonts w:ascii="Calisto MT" w:eastAsia="Times New Roman" w:hAnsi="Calisto MT" w:cs="Times New Roman"/>
                <w:b/>
                <w:bCs/>
                <w:sz w:val="24"/>
              </w:rPr>
              <w:t>26</w:t>
            </w:r>
            <w:r w:rsidR="007166A6" w:rsidRPr="007166A6">
              <w:rPr>
                <w:rFonts w:ascii="Calisto MT" w:eastAsia="Times New Roman" w:hAnsi="Calisto MT" w:cs="Times New Roman"/>
                <w:b/>
                <w:bCs/>
                <w:sz w:val="24"/>
              </w:rPr>
              <w:t>.02.2018</w:t>
            </w:r>
          </w:p>
          <w:p w:rsidR="004645CA" w:rsidRDefault="004645CA"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4645CA">
            <w:pPr>
              <w:ind w:left="142"/>
            </w:pPr>
          </w:p>
          <w:p w:rsidR="00084744" w:rsidRDefault="00084744" w:rsidP="00084744"/>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587E11" w:rsidRDefault="00587E11" w:rsidP="004645CA">
            <w:pPr>
              <w:ind w:left="142"/>
            </w:pPr>
          </w:p>
          <w:p w:rsidR="00587E11" w:rsidRDefault="00587E11" w:rsidP="004645CA">
            <w:pPr>
              <w:ind w:left="142"/>
            </w:pPr>
          </w:p>
          <w:p w:rsidR="00587E11" w:rsidRDefault="00587E11" w:rsidP="004645CA">
            <w:pPr>
              <w:ind w:left="142"/>
            </w:pPr>
          </w:p>
          <w:p w:rsidR="00587E11" w:rsidRDefault="00587E11" w:rsidP="004645CA">
            <w:pPr>
              <w:ind w:left="142"/>
            </w:pPr>
          </w:p>
          <w:p w:rsidR="00587E11" w:rsidRDefault="00587E11" w:rsidP="004645CA">
            <w:pPr>
              <w:ind w:left="142"/>
            </w:pPr>
          </w:p>
          <w:p w:rsidR="00107C2E" w:rsidRDefault="00107C2E" w:rsidP="004645CA">
            <w:pPr>
              <w:ind w:left="142"/>
            </w:pPr>
          </w:p>
          <w:p w:rsidR="00107C2E" w:rsidRDefault="00107C2E" w:rsidP="004645CA">
            <w:pPr>
              <w:ind w:left="142"/>
            </w:pPr>
          </w:p>
          <w:p w:rsidR="00107C2E" w:rsidRDefault="00107C2E" w:rsidP="004645CA">
            <w:pPr>
              <w:ind w:left="142"/>
            </w:pPr>
          </w:p>
          <w:p w:rsidR="00107C2E" w:rsidRPr="001D5FB7" w:rsidRDefault="00107C2E" w:rsidP="00107C2E">
            <w:pPr>
              <w:jc w:val="center"/>
              <w:rPr>
                <w:rFonts w:ascii="Calisto MT" w:hAnsi="Calisto MT"/>
                <w:b/>
                <w:bCs/>
                <w:sz w:val="20"/>
                <w:szCs w:val="20"/>
              </w:rPr>
            </w:pPr>
            <w:r w:rsidRPr="001D5FB7">
              <w:rPr>
                <w:rFonts w:ascii="Calisto MT" w:hAnsi="Calisto MT"/>
                <w:b/>
                <w:bCs/>
                <w:sz w:val="20"/>
                <w:szCs w:val="20"/>
              </w:rPr>
              <w:t>Sanjib</w:t>
            </w:r>
          </w:p>
          <w:p w:rsidR="00107C2E" w:rsidRDefault="00107C2E" w:rsidP="004645CA">
            <w:pPr>
              <w:ind w:left="142"/>
            </w:pPr>
          </w:p>
        </w:tc>
        <w:tc>
          <w:tcPr>
            <w:tcW w:w="6804" w:type="dxa"/>
          </w:tcPr>
          <w:p w:rsidR="007166A6" w:rsidRDefault="007166A6" w:rsidP="007166A6">
            <w:pPr>
              <w:rPr>
                <w:rFonts w:ascii="Book Antiqua" w:eastAsia="Batang" w:hAnsi="Book Antiqua"/>
                <w:b/>
              </w:rPr>
            </w:pPr>
            <w:r>
              <w:rPr>
                <w:rFonts w:ascii="Bookman Old Style" w:eastAsia="Batang" w:hAnsi="Bookman Old Style"/>
                <w:b/>
              </w:rPr>
              <w:lastRenderedPageBreak/>
              <w:t xml:space="preserve">For the Applicant        :   </w:t>
            </w:r>
            <w:r w:rsidRPr="00F9572D">
              <w:rPr>
                <w:rFonts w:ascii="Book Antiqua" w:eastAsia="Batang" w:hAnsi="Book Antiqua"/>
                <w:b/>
              </w:rPr>
              <w:t>Mr</w:t>
            </w:r>
            <w:r w:rsidR="004B680F">
              <w:rPr>
                <w:rFonts w:ascii="Book Antiqua" w:eastAsia="Batang" w:hAnsi="Book Antiqua"/>
                <w:b/>
              </w:rPr>
              <w:t>s</w:t>
            </w:r>
            <w:r w:rsidRPr="00F9572D">
              <w:rPr>
                <w:rFonts w:ascii="Book Antiqua" w:eastAsia="Batang" w:hAnsi="Book Antiqua"/>
                <w:b/>
              </w:rPr>
              <w:t xml:space="preserve">. </w:t>
            </w:r>
            <w:r w:rsidR="004B680F">
              <w:rPr>
                <w:rFonts w:ascii="Book Antiqua" w:eastAsia="Batang" w:hAnsi="Book Antiqua"/>
                <w:b/>
              </w:rPr>
              <w:t>Rama Halder (Santra),</w:t>
            </w:r>
          </w:p>
          <w:p w:rsidR="007166A6" w:rsidRDefault="007166A6" w:rsidP="007166A6">
            <w:pPr>
              <w:rPr>
                <w:rFonts w:ascii="Garamond" w:eastAsia="Batang" w:hAnsi="Garamond"/>
                <w:b/>
                <w:sz w:val="20"/>
              </w:rPr>
            </w:pPr>
            <w:r>
              <w:rPr>
                <w:rFonts w:ascii="Book Antiqua" w:eastAsia="Batang" w:hAnsi="Book Antiqua"/>
                <w:b/>
              </w:rPr>
              <w:t xml:space="preserve">                                                     </w:t>
            </w:r>
            <w:r w:rsidR="004B680F">
              <w:rPr>
                <w:rFonts w:ascii="Garamond" w:eastAsia="Batang" w:hAnsi="Garamond"/>
                <w:b/>
                <w:sz w:val="20"/>
              </w:rPr>
              <w:t>Learned Advocat</w:t>
            </w:r>
            <w:r w:rsidR="004965AC">
              <w:rPr>
                <w:rFonts w:ascii="Garamond" w:eastAsia="Batang" w:hAnsi="Garamond"/>
                <w:b/>
                <w:sz w:val="20"/>
              </w:rPr>
              <w:t>e</w:t>
            </w:r>
            <w:r w:rsidRPr="00F9572D">
              <w:rPr>
                <w:rFonts w:ascii="Garamond" w:eastAsia="Batang" w:hAnsi="Garamond"/>
                <w:b/>
                <w:sz w:val="20"/>
              </w:rPr>
              <w:t>.</w:t>
            </w:r>
          </w:p>
          <w:p w:rsidR="007166A6" w:rsidRDefault="007166A6" w:rsidP="007166A6">
            <w:pPr>
              <w:rPr>
                <w:rFonts w:ascii="Garamond" w:eastAsia="Batang" w:hAnsi="Garamond"/>
                <w:b/>
                <w:sz w:val="20"/>
              </w:rPr>
            </w:pPr>
          </w:p>
          <w:p w:rsidR="007166A6" w:rsidRDefault="007166A6" w:rsidP="007166A6">
            <w:pPr>
              <w:rPr>
                <w:rFonts w:ascii="Garamond" w:eastAsia="Batang" w:hAnsi="Garamond"/>
                <w:b/>
                <w:sz w:val="10"/>
              </w:rPr>
            </w:pPr>
          </w:p>
          <w:p w:rsidR="007166A6" w:rsidRPr="00F9572D" w:rsidRDefault="007166A6" w:rsidP="007166A6">
            <w:pPr>
              <w:rPr>
                <w:rFonts w:ascii="Book Antiqua" w:eastAsia="Batang" w:hAnsi="Book Antiqua"/>
                <w:b/>
              </w:rPr>
            </w:pPr>
            <w:r>
              <w:rPr>
                <w:rFonts w:ascii="Bookman Old Style" w:eastAsia="Batang" w:hAnsi="Bookman Old Style"/>
                <w:b/>
              </w:rPr>
              <w:t xml:space="preserve">For the Respondents   :   </w:t>
            </w:r>
            <w:r>
              <w:rPr>
                <w:rFonts w:ascii="Book Antiqua" w:eastAsia="Batang" w:hAnsi="Book Antiqua"/>
                <w:b/>
              </w:rPr>
              <w:t xml:space="preserve">Mr. </w:t>
            </w:r>
            <w:r w:rsidR="004B680F">
              <w:rPr>
                <w:rFonts w:ascii="Book Antiqua" w:eastAsia="Batang" w:hAnsi="Book Antiqua"/>
                <w:b/>
              </w:rPr>
              <w:t>S. Ghosh</w:t>
            </w:r>
            <w:r>
              <w:rPr>
                <w:rFonts w:ascii="Book Antiqua" w:eastAsia="Batang" w:hAnsi="Book Antiqua"/>
                <w:b/>
              </w:rPr>
              <w:t>,</w:t>
            </w:r>
          </w:p>
          <w:p w:rsidR="007166A6" w:rsidRDefault="007166A6" w:rsidP="007166A6">
            <w:pPr>
              <w:rPr>
                <w:rFonts w:ascii="Garamond" w:eastAsia="Batang" w:hAnsi="Garamond"/>
                <w:b/>
                <w:sz w:val="20"/>
              </w:rPr>
            </w:pPr>
            <w:r>
              <w:rPr>
                <w:rFonts w:ascii="Century Gothic" w:eastAsia="Batang" w:hAnsi="Century Gothic"/>
              </w:rPr>
              <w:t xml:space="preserve">                                                </w:t>
            </w:r>
            <w:r w:rsidRPr="00F9572D">
              <w:rPr>
                <w:rFonts w:ascii="Garamond" w:eastAsia="Batang" w:hAnsi="Garamond"/>
                <w:b/>
                <w:sz w:val="20"/>
              </w:rPr>
              <w:t>Learned Advocate.</w:t>
            </w:r>
          </w:p>
          <w:p w:rsidR="004B680F" w:rsidRDefault="004B680F" w:rsidP="007166A6">
            <w:pPr>
              <w:rPr>
                <w:rFonts w:ascii="Garamond" w:eastAsia="Batang" w:hAnsi="Garamond"/>
                <w:b/>
                <w:sz w:val="20"/>
              </w:rPr>
            </w:pPr>
          </w:p>
          <w:p w:rsidR="007166A6" w:rsidRDefault="007166A6" w:rsidP="007166A6">
            <w:pPr>
              <w:rPr>
                <w:rFonts w:ascii="Book Antiqua" w:eastAsia="Batang" w:hAnsi="Book Antiqua"/>
                <w:b/>
              </w:rPr>
            </w:pPr>
          </w:p>
          <w:p w:rsidR="004B680F" w:rsidRPr="00F9572D" w:rsidRDefault="004B680F" w:rsidP="004B680F">
            <w:pPr>
              <w:rPr>
                <w:rFonts w:ascii="Book Antiqua" w:eastAsia="Batang" w:hAnsi="Book Antiqua"/>
                <w:b/>
              </w:rPr>
            </w:pPr>
            <w:r>
              <w:rPr>
                <w:rFonts w:ascii="Bookman Old Style" w:eastAsia="Batang" w:hAnsi="Bookman Old Style"/>
                <w:b/>
              </w:rPr>
              <w:t xml:space="preserve">For the AG, WB           :   </w:t>
            </w:r>
            <w:r>
              <w:rPr>
                <w:rFonts w:ascii="Book Antiqua" w:eastAsia="Batang" w:hAnsi="Book Antiqua"/>
                <w:b/>
              </w:rPr>
              <w:t>Mr. B. Mitra,</w:t>
            </w:r>
          </w:p>
          <w:p w:rsidR="004B680F" w:rsidRDefault="004B680F" w:rsidP="004B680F">
            <w:pPr>
              <w:rPr>
                <w:rFonts w:ascii="Garamond" w:eastAsia="Batang" w:hAnsi="Garamond"/>
                <w:b/>
                <w:sz w:val="20"/>
              </w:rPr>
            </w:pPr>
            <w:r>
              <w:rPr>
                <w:rFonts w:ascii="Century Gothic" w:eastAsia="Batang" w:hAnsi="Century Gothic"/>
              </w:rPr>
              <w:t xml:space="preserve">                                                </w:t>
            </w:r>
            <w:r>
              <w:rPr>
                <w:rFonts w:ascii="Garamond" w:eastAsia="Batang" w:hAnsi="Garamond"/>
                <w:b/>
                <w:sz w:val="20"/>
              </w:rPr>
              <w:t>Departmental Representative</w:t>
            </w:r>
            <w:r w:rsidRPr="00F9572D">
              <w:rPr>
                <w:rFonts w:ascii="Garamond" w:eastAsia="Batang" w:hAnsi="Garamond"/>
                <w:b/>
                <w:sz w:val="20"/>
              </w:rPr>
              <w:t>.</w:t>
            </w:r>
          </w:p>
          <w:p w:rsidR="007166A6" w:rsidRDefault="007166A6" w:rsidP="007166A6">
            <w:pPr>
              <w:rPr>
                <w:rFonts w:ascii="Garamond" w:eastAsia="Batang" w:hAnsi="Garamond"/>
                <w:b/>
                <w:sz w:val="20"/>
              </w:rPr>
            </w:pPr>
          </w:p>
          <w:p w:rsidR="007166A6" w:rsidRDefault="007166A6" w:rsidP="007166A6">
            <w:pPr>
              <w:spacing w:line="360" w:lineRule="auto"/>
              <w:jc w:val="both"/>
              <w:rPr>
                <w:rFonts w:ascii="Bookman Old Style" w:hAnsi="Bookman Old Style"/>
                <w:sz w:val="2"/>
              </w:rPr>
            </w:pPr>
          </w:p>
          <w:p w:rsidR="007166A6" w:rsidRPr="00AD3365" w:rsidRDefault="007166A6" w:rsidP="007166A6">
            <w:pPr>
              <w:spacing w:line="360" w:lineRule="auto"/>
              <w:jc w:val="both"/>
              <w:rPr>
                <w:rFonts w:ascii="Bookman Old Style" w:hAnsi="Bookman Old Style"/>
                <w:sz w:val="2"/>
              </w:rPr>
            </w:pPr>
          </w:p>
          <w:p w:rsidR="007166A6" w:rsidRPr="00002E03" w:rsidRDefault="007166A6" w:rsidP="007166A6">
            <w:pPr>
              <w:spacing w:line="360" w:lineRule="auto"/>
              <w:jc w:val="both"/>
              <w:rPr>
                <w:rFonts w:ascii="Garamond" w:eastAsia="MS Mincho" w:hAnsi="Garamond"/>
                <w:sz w:val="6"/>
                <w:szCs w:val="28"/>
              </w:rPr>
            </w:pPr>
            <w:r w:rsidRPr="00002E03">
              <w:rPr>
                <w:rFonts w:ascii="Bookman Old Style" w:hAnsi="Bookman Old Style"/>
              </w:rPr>
              <w:tab/>
            </w:r>
          </w:p>
          <w:p w:rsidR="007166A6" w:rsidRDefault="007166A6" w:rsidP="007166A6">
            <w:pPr>
              <w:spacing w:line="360" w:lineRule="auto"/>
              <w:jc w:val="both"/>
              <w:rPr>
                <w:rFonts w:ascii="Bookman Old Style" w:eastAsia="MS Mincho" w:hAnsi="Bookman Old Style"/>
                <w:sz w:val="24"/>
                <w:szCs w:val="25"/>
              </w:rPr>
            </w:pPr>
            <w:r w:rsidRPr="00002E03">
              <w:rPr>
                <w:rFonts w:ascii="Garamond" w:eastAsia="MS Mincho" w:hAnsi="Garamond"/>
                <w:sz w:val="28"/>
                <w:szCs w:val="28"/>
              </w:rPr>
              <w:tab/>
            </w:r>
            <w:r w:rsidR="004B680F">
              <w:rPr>
                <w:rFonts w:ascii="Bookman Old Style" w:eastAsia="MS Mincho" w:hAnsi="Bookman Old Style"/>
                <w:sz w:val="24"/>
                <w:szCs w:val="25"/>
              </w:rPr>
              <w:t xml:space="preserve">The applicant has filed this original application under section 19 of the Administrative Tribunals Act, 1985 praying for direction upon the respondents to release the balance amount of gratuity to the tune of Rs.44,249/- along with interest  @ 10% per annum in favour of the applicant. </w:t>
            </w:r>
          </w:p>
          <w:p w:rsidR="00C80606" w:rsidRDefault="00C80606" w:rsidP="007166A6">
            <w:pPr>
              <w:spacing w:line="360" w:lineRule="auto"/>
              <w:jc w:val="both"/>
              <w:rPr>
                <w:rFonts w:ascii="Bookman Old Style" w:eastAsia="MS Mincho" w:hAnsi="Bookman Old Style"/>
                <w:sz w:val="24"/>
                <w:szCs w:val="25"/>
              </w:rPr>
            </w:pPr>
          </w:p>
          <w:p w:rsidR="00C80606" w:rsidRDefault="00C80606"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The contention made on behalf of the applicant is that the applicant took house building advance of Rs.1,04,000/- in two equal instalments on the basis of order </w:t>
            </w:r>
            <w:r w:rsidR="009E5DFF">
              <w:rPr>
                <w:rFonts w:ascii="Bookman Old Style" w:eastAsia="MS Mincho" w:hAnsi="Bookman Old Style"/>
                <w:sz w:val="24"/>
                <w:szCs w:val="25"/>
              </w:rPr>
              <w:t xml:space="preserve">dated </w:t>
            </w:r>
            <w:r>
              <w:rPr>
                <w:rFonts w:ascii="Bookman Old Style" w:eastAsia="MS Mincho" w:hAnsi="Bookman Old Style"/>
                <w:sz w:val="24"/>
                <w:szCs w:val="25"/>
              </w:rPr>
              <w:t xml:space="preserve">December 3, 1997.  According to the applicant, the applicant repaid the entire housing building advance in different instalments without any break and also repaid the amount of interest on the house building advance, but Rs.44,249/- was recovered from his gratuity amount on the pretext that the total amount of interest was not repaid by the applicant. </w:t>
            </w:r>
          </w:p>
          <w:p w:rsidR="00C80606" w:rsidRDefault="00C80606" w:rsidP="007166A6">
            <w:pPr>
              <w:spacing w:line="360" w:lineRule="auto"/>
              <w:jc w:val="both"/>
              <w:rPr>
                <w:rFonts w:ascii="Bookman Old Style" w:eastAsia="MS Mincho" w:hAnsi="Bookman Old Style"/>
                <w:sz w:val="24"/>
                <w:szCs w:val="25"/>
              </w:rPr>
            </w:pPr>
          </w:p>
          <w:p w:rsidR="00180DA2" w:rsidRDefault="00C80606"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On consideration of the report submitted by the Deputy Accountant General (Pension), Office of the Accountant General (A&amp;E), West Bengal, it appears that </w:t>
            </w:r>
            <w:r>
              <w:rPr>
                <w:rFonts w:ascii="Bookman Old Style" w:eastAsia="MS Mincho" w:hAnsi="Bookman Old Style"/>
                <w:sz w:val="24"/>
                <w:szCs w:val="25"/>
              </w:rPr>
              <w:lastRenderedPageBreak/>
              <w:t xml:space="preserve">the applicant did not repay instalment of house building advance for about 20 (twenty) months at the initial stage from April 1998 to December 1999 and the applicant is bound to pay penal interest for the aforesaid period.  </w:t>
            </w:r>
            <w:r w:rsidR="00180DA2">
              <w:rPr>
                <w:rFonts w:ascii="Bookman Old Style" w:eastAsia="MS Mincho" w:hAnsi="Bookman Old Style"/>
                <w:sz w:val="24"/>
                <w:szCs w:val="25"/>
              </w:rPr>
              <w:t>The report further indicates that the applicant paid Rs. 21,000/- as interest during his period of service and as such the respondent no. 4 is duty bound to recover balance amount of interest to the tune of Rs. 42,169/- from the retiral benefits of the applicant.  What transpires from the materials on record is that the said respondent no. 4 has t</w:t>
            </w:r>
            <w:r w:rsidR="00587E11">
              <w:rPr>
                <w:rFonts w:ascii="Bookman Old Style" w:eastAsia="MS Mincho" w:hAnsi="Bookman Old Style"/>
                <w:sz w:val="24"/>
                <w:szCs w:val="25"/>
              </w:rPr>
              <w:t>aken step for recovery of Rs. 44,249</w:t>
            </w:r>
            <w:r w:rsidR="00180DA2">
              <w:rPr>
                <w:rFonts w:ascii="Bookman Old Style" w:eastAsia="MS Mincho" w:hAnsi="Bookman Old Style"/>
                <w:sz w:val="24"/>
                <w:szCs w:val="25"/>
              </w:rPr>
              <w:t>/- as interest from the amount of gratuity, whereas the actual amount which should have been recov</w:t>
            </w:r>
            <w:r w:rsidR="00587E11">
              <w:rPr>
                <w:rFonts w:ascii="Bookman Old Style" w:eastAsia="MS Mincho" w:hAnsi="Bookman Old Style"/>
                <w:sz w:val="24"/>
                <w:szCs w:val="25"/>
              </w:rPr>
              <w:t>ered from the gratuity is Rs. 42,16</w:t>
            </w:r>
            <w:r w:rsidR="00180DA2">
              <w:rPr>
                <w:rFonts w:ascii="Bookman Old Style" w:eastAsia="MS Mincho" w:hAnsi="Bookman Old Style"/>
                <w:sz w:val="24"/>
                <w:szCs w:val="25"/>
              </w:rPr>
              <w:t>9/-.  Accordingly, we find that excess amount of Rs.2,080/- was recovered from the total amount of gratuity payable to the applicant.</w:t>
            </w:r>
            <w:r w:rsidR="00587E11">
              <w:rPr>
                <w:rFonts w:ascii="Bookman Old Style" w:eastAsia="MS Mincho" w:hAnsi="Bookman Old Style"/>
                <w:sz w:val="24"/>
                <w:szCs w:val="25"/>
              </w:rPr>
              <w:t xml:space="preserve">  </w:t>
            </w:r>
            <w:r w:rsidR="00180DA2">
              <w:rPr>
                <w:rFonts w:ascii="Bookman Old Style" w:eastAsia="MS Mincho" w:hAnsi="Bookman Old Style"/>
                <w:sz w:val="24"/>
                <w:szCs w:val="25"/>
              </w:rPr>
              <w:t>In view of our above findings, we are unable to accept the contention made on behalf of the applicant that the respondent no. 4 has illegally recovered an amount of Rs.44,249/- from the amount of gratuity payable to the applicant.</w:t>
            </w:r>
          </w:p>
          <w:p w:rsidR="00180DA2" w:rsidRDefault="00180DA2" w:rsidP="007166A6">
            <w:pPr>
              <w:spacing w:line="360" w:lineRule="auto"/>
              <w:jc w:val="both"/>
              <w:rPr>
                <w:rFonts w:ascii="Bookman Old Style" w:eastAsia="MS Mincho" w:hAnsi="Bookman Old Style"/>
                <w:sz w:val="24"/>
                <w:szCs w:val="25"/>
              </w:rPr>
            </w:pPr>
          </w:p>
          <w:p w:rsidR="00180DA2" w:rsidRDefault="00180DA2"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Since the excess amount of Rs.2,080/- was recovered from the gratuity of the applicant in the month of June, 2010</w:t>
            </w:r>
            <w:r w:rsidR="00084744">
              <w:rPr>
                <w:rFonts w:ascii="Bookman Old Style" w:eastAsia="MS Mincho" w:hAnsi="Bookman Old Style"/>
                <w:sz w:val="24"/>
                <w:szCs w:val="25"/>
              </w:rPr>
              <w:t xml:space="preserve">, we are of the view that the applicant is entitled to get the </w:t>
            </w:r>
            <w:r w:rsidR="009E5DFF">
              <w:rPr>
                <w:rFonts w:ascii="Bookman Old Style" w:eastAsia="MS Mincho" w:hAnsi="Bookman Old Style"/>
                <w:sz w:val="24"/>
                <w:szCs w:val="25"/>
              </w:rPr>
              <w:t>said</w:t>
            </w:r>
            <w:r w:rsidR="00084744">
              <w:rPr>
                <w:rFonts w:ascii="Bookman Old Style" w:eastAsia="MS Mincho" w:hAnsi="Bookman Old Style"/>
                <w:sz w:val="24"/>
                <w:szCs w:val="25"/>
              </w:rPr>
              <w:t xml:space="preserve"> amount of money along with interest @ 8% per annum from the 1</w:t>
            </w:r>
            <w:r w:rsidR="00084744" w:rsidRPr="00084744">
              <w:rPr>
                <w:rFonts w:ascii="Bookman Old Style" w:eastAsia="MS Mincho" w:hAnsi="Bookman Old Style"/>
                <w:sz w:val="24"/>
                <w:szCs w:val="25"/>
                <w:vertAlign w:val="superscript"/>
              </w:rPr>
              <w:t>st</w:t>
            </w:r>
            <w:r w:rsidR="00084744">
              <w:rPr>
                <w:rFonts w:ascii="Bookman Old Style" w:eastAsia="MS Mincho" w:hAnsi="Bookman Old Style"/>
                <w:sz w:val="24"/>
                <w:szCs w:val="25"/>
              </w:rPr>
              <w:t xml:space="preserve"> day of July, 2010 till the date of repayment of the entire amount to the applicant.  We are informed that the </w:t>
            </w:r>
            <w:r w:rsidR="00084744">
              <w:rPr>
                <w:rFonts w:ascii="Bookman Old Style" w:eastAsia="MS Mincho" w:hAnsi="Bookman Old Style"/>
                <w:sz w:val="24"/>
                <w:szCs w:val="25"/>
              </w:rPr>
              <w:lastRenderedPageBreak/>
              <w:t xml:space="preserve">respondent no. 6, Block Medical Office of Health, Sabang Rural Hospital is responsible for disbursing the </w:t>
            </w:r>
            <w:r w:rsidR="00587E11">
              <w:rPr>
                <w:rFonts w:ascii="Bookman Old Style" w:eastAsia="MS Mincho" w:hAnsi="Bookman Old Style"/>
                <w:sz w:val="24"/>
                <w:szCs w:val="25"/>
              </w:rPr>
              <w:t>excess</w:t>
            </w:r>
            <w:r w:rsidR="00084744">
              <w:rPr>
                <w:rFonts w:ascii="Bookman Old Style" w:eastAsia="MS Mincho" w:hAnsi="Bookman Old Style"/>
                <w:sz w:val="24"/>
                <w:szCs w:val="25"/>
              </w:rPr>
              <w:t xml:space="preserve"> amount to the applicant</w:t>
            </w:r>
            <w:r w:rsidR="00FD295E">
              <w:rPr>
                <w:rFonts w:ascii="Bookman Old Style" w:eastAsia="MS Mincho" w:hAnsi="Bookman Old Style"/>
                <w:sz w:val="24"/>
                <w:szCs w:val="25"/>
              </w:rPr>
              <w:t>.</w:t>
            </w:r>
            <w:r w:rsidR="00084744">
              <w:rPr>
                <w:rFonts w:ascii="Bookman Old Style" w:eastAsia="MS Mincho" w:hAnsi="Bookman Old Style"/>
                <w:sz w:val="24"/>
                <w:szCs w:val="25"/>
              </w:rPr>
              <w:t xml:space="preserve"> </w:t>
            </w:r>
            <w:r w:rsidR="00587E11">
              <w:rPr>
                <w:rFonts w:ascii="Bookman Old Style" w:eastAsia="MS Mincho" w:hAnsi="Bookman Old Style"/>
                <w:sz w:val="24"/>
                <w:szCs w:val="25"/>
              </w:rPr>
              <w:t>Accordingly, the respondent no. 6 is directed to disburse the excess amount of Rs.2,080/- along with interest @8% per annum from July 1, 2010  till the date of repayment of the amo</w:t>
            </w:r>
            <w:r w:rsidR="00FD295E">
              <w:rPr>
                <w:rFonts w:ascii="Bookman Old Style" w:eastAsia="MS Mincho" w:hAnsi="Bookman Old Style"/>
                <w:sz w:val="24"/>
                <w:szCs w:val="25"/>
              </w:rPr>
              <w:t xml:space="preserve">unt to the applicant within a period of 12 (twelve) weeks from the date of this order.  </w:t>
            </w:r>
          </w:p>
          <w:p w:rsidR="00084744" w:rsidRDefault="00084744" w:rsidP="007166A6">
            <w:pPr>
              <w:spacing w:line="360" w:lineRule="auto"/>
              <w:jc w:val="both"/>
              <w:rPr>
                <w:rFonts w:ascii="Bookman Old Style" w:eastAsia="MS Mincho" w:hAnsi="Bookman Old Style"/>
                <w:sz w:val="24"/>
                <w:szCs w:val="25"/>
              </w:rPr>
            </w:pPr>
          </w:p>
          <w:p w:rsidR="00084744" w:rsidRDefault="00084744"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With the above direction, the present application stands disposed of.</w:t>
            </w:r>
          </w:p>
          <w:p w:rsidR="00084744" w:rsidRDefault="00084744" w:rsidP="007166A6">
            <w:pPr>
              <w:spacing w:line="360" w:lineRule="auto"/>
              <w:jc w:val="both"/>
              <w:rPr>
                <w:rFonts w:ascii="Bookman Old Style" w:eastAsia="MS Mincho" w:hAnsi="Bookman Old Style"/>
                <w:sz w:val="24"/>
                <w:szCs w:val="25"/>
              </w:rPr>
            </w:pPr>
          </w:p>
          <w:p w:rsidR="00084744" w:rsidRDefault="00084744" w:rsidP="007166A6">
            <w:pPr>
              <w:spacing w:line="360" w:lineRule="auto"/>
              <w:jc w:val="both"/>
              <w:rPr>
                <w:rFonts w:ascii="Bookman Old Style" w:eastAsia="MS Mincho" w:hAnsi="Bookman Old Style"/>
                <w:sz w:val="24"/>
                <w:szCs w:val="25"/>
              </w:rPr>
            </w:pPr>
            <w:r>
              <w:rPr>
                <w:rFonts w:ascii="Bookman Old Style" w:eastAsia="MS Mincho" w:hAnsi="Bookman Old Style"/>
                <w:sz w:val="24"/>
                <w:szCs w:val="25"/>
              </w:rPr>
              <w:tab/>
              <w:t xml:space="preserve">Let a plain copy of this order be supplied to both the parties. </w:t>
            </w:r>
          </w:p>
          <w:p w:rsidR="00084744" w:rsidRPr="00910B6B" w:rsidRDefault="00084744" w:rsidP="007166A6">
            <w:pPr>
              <w:spacing w:line="360" w:lineRule="auto"/>
              <w:jc w:val="both"/>
              <w:rPr>
                <w:rFonts w:ascii="Bookman Old Style" w:eastAsia="MS Mincho" w:hAnsi="Bookman Old Style"/>
                <w:sz w:val="24"/>
                <w:szCs w:val="25"/>
              </w:rPr>
            </w:pPr>
          </w:p>
          <w:p w:rsidR="007166A6" w:rsidRDefault="007166A6" w:rsidP="007166A6">
            <w:pPr>
              <w:spacing w:line="360" w:lineRule="auto"/>
              <w:jc w:val="both"/>
              <w:rPr>
                <w:rFonts w:ascii="Bookman Old Style" w:eastAsia="MS Mincho" w:hAnsi="Bookman Old Style"/>
                <w:szCs w:val="25"/>
              </w:rPr>
            </w:pPr>
          </w:p>
          <w:p w:rsidR="00107C2E" w:rsidRPr="00A24C4C" w:rsidRDefault="00107C2E" w:rsidP="00107C2E">
            <w:pPr>
              <w:jc w:val="both"/>
              <w:rPr>
                <w:rFonts w:ascii="Bookman Old Style" w:eastAsia="Times New Roman" w:hAnsi="Bookman Old Style" w:cs="Times New Roman"/>
                <w:b/>
                <w:sz w:val="20"/>
                <w:szCs w:val="20"/>
              </w:rPr>
            </w:pPr>
            <w:r w:rsidRPr="00A24C4C">
              <w:rPr>
                <w:rFonts w:ascii="Bookman Old Style" w:eastAsia="Times New Roman" w:hAnsi="Bookman Old Style" w:cs="Times New Roman"/>
                <w:b/>
                <w:szCs w:val="20"/>
              </w:rPr>
              <w:t xml:space="preserve">( S.K. DAS )                                            ( R. K. BAG )                                        </w:t>
            </w:r>
          </w:p>
          <w:p w:rsidR="00107C2E" w:rsidRPr="00A24C4C" w:rsidRDefault="00107C2E" w:rsidP="00107C2E">
            <w:pPr>
              <w:jc w:val="both"/>
              <w:rPr>
                <w:rFonts w:ascii="Antique Olive Compact" w:eastAsia="Times New Roman" w:hAnsi="Antique Olive Compact" w:cs="Times New Roman"/>
                <w:b/>
                <w:sz w:val="18"/>
              </w:rPr>
            </w:pPr>
            <w:r w:rsidRPr="00A24C4C">
              <w:rPr>
                <w:rFonts w:ascii="Albertus Extra Bold" w:eastAsia="Times New Roman" w:hAnsi="Albertus Extra Bold" w:cs="Times New Roman"/>
                <w:sz w:val="20"/>
              </w:rPr>
              <w:t xml:space="preserve">   </w:t>
            </w:r>
            <w:r w:rsidRPr="00A24C4C">
              <w:rPr>
                <w:rFonts w:ascii="Palatino" w:eastAsia="Times New Roman" w:hAnsi="Palatino" w:cs="Times New Roman"/>
                <w:b/>
                <w:sz w:val="18"/>
              </w:rPr>
              <w:t>MEMBER(A)</w:t>
            </w:r>
            <w:r w:rsidRPr="00A24C4C">
              <w:rPr>
                <w:rFonts w:ascii="Albertus Extra Bold" w:eastAsia="Times New Roman" w:hAnsi="Albertus Extra Bold" w:cs="Times New Roman"/>
                <w:b/>
                <w:sz w:val="18"/>
              </w:rPr>
              <w:t xml:space="preserve">                                   </w:t>
            </w:r>
            <w:r w:rsidRPr="00A24C4C">
              <w:rPr>
                <w:rFonts w:ascii="Albertus Extra Bold" w:eastAsia="Times New Roman" w:hAnsi="Albertus Extra Bold" w:cs="Times New Roman"/>
                <w:sz w:val="20"/>
              </w:rPr>
              <w:t xml:space="preserve">             </w:t>
            </w:r>
            <w:r>
              <w:rPr>
                <w:rFonts w:ascii="Albertus Extra Bold" w:hAnsi="Albertus Extra Bold"/>
                <w:sz w:val="20"/>
              </w:rPr>
              <w:t xml:space="preserve">                       </w:t>
            </w:r>
            <w:r w:rsidR="00084744">
              <w:rPr>
                <w:rFonts w:ascii="Albertus Extra Bold" w:hAnsi="Albertus Extra Bold"/>
                <w:sz w:val="20"/>
              </w:rPr>
              <w:t xml:space="preserve">              </w:t>
            </w:r>
            <w:r>
              <w:rPr>
                <w:rFonts w:ascii="Albertus Extra Bold" w:hAnsi="Albertus Extra Bold"/>
                <w:sz w:val="20"/>
              </w:rPr>
              <w:t xml:space="preserve"> </w:t>
            </w:r>
            <w:r w:rsidRPr="00A24C4C">
              <w:rPr>
                <w:rFonts w:ascii="Albertus Extra Bold" w:eastAsia="Times New Roman" w:hAnsi="Albertus Extra Bold" w:cs="Times New Roman"/>
                <w:sz w:val="20"/>
              </w:rPr>
              <w:t xml:space="preserve"> </w:t>
            </w:r>
            <w:r w:rsidR="00084744">
              <w:rPr>
                <w:rFonts w:ascii="Palatino" w:hAnsi="Palatino"/>
                <w:b/>
                <w:sz w:val="18"/>
              </w:rPr>
              <w:t>MEMBER (J)</w:t>
            </w:r>
          </w:p>
          <w:p w:rsidR="001730C8" w:rsidRDefault="001730C8" w:rsidP="004645CA"/>
        </w:tc>
        <w:tc>
          <w:tcPr>
            <w:tcW w:w="2551" w:type="dxa"/>
          </w:tcPr>
          <w:p w:rsidR="004645CA" w:rsidRDefault="004645CA" w:rsidP="004645CA"/>
        </w:tc>
      </w:tr>
    </w:tbl>
    <w:p w:rsidR="00AC1CF3" w:rsidRPr="004645CA" w:rsidRDefault="00AC1CF3" w:rsidP="004645CA">
      <w:pPr>
        <w:tabs>
          <w:tab w:val="left" w:pos="1487"/>
        </w:tabs>
      </w:pPr>
    </w:p>
    <w:sectPr w:rsidR="00AC1CF3" w:rsidRPr="004645CA" w:rsidSect="001730C8">
      <w:headerReference w:type="default" r:id="rId7"/>
      <w:footerReference w:type="default" r:id="rId8"/>
      <w:headerReference w:type="first" r:id="rId9"/>
      <w:footerReference w:type="first" r:id="rId10"/>
      <w:pgSz w:w="11906" w:h="16838"/>
      <w:pgMar w:top="2523" w:right="140" w:bottom="1276" w:left="284" w:header="142"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0F1C" w:rsidRDefault="00FA0F1C" w:rsidP="004645CA">
      <w:pPr>
        <w:spacing w:after="0" w:line="240" w:lineRule="auto"/>
      </w:pPr>
      <w:r>
        <w:separator/>
      </w:r>
    </w:p>
  </w:endnote>
  <w:endnote w:type="continuationSeparator" w:id="1">
    <w:p w:rsidR="00FA0F1C" w:rsidRDefault="00FA0F1C" w:rsidP="004645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lbertus Extra Bold">
    <w:altName w:val="Candara"/>
    <w:charset w:val="00"/>
    <w:family w:val="swiss"/>
    <w:pitch w:val="variable"/>
    <w:sig w:usb0="00000001" w:usb1="00000000" w:usb2="00000000" w:usb3="00000000" w:csb0="00000093" w:csb1="00000000"/>
  </w:font>
  <w:font w:name="Antique Olive Compact">
    <w:altName w:val="Tahoma"/>
    <w:charset w:val="00"/>
    <w:family w:val="swiss"/>
    <w:pitch w:val="variable"/>
    <w:sig w:usb0="00000001" w:usb1="00000000" w:usb2="00000000" w:usb3="00000000" w:csb0="00000093" w:csb1="00000000"/>
  </w:font>
  <w:font w:name="Palatino">
    <w:altName w:val="Book Antiqua"/>
    <w:charset w:val="00"/>
    <w:family w:val="roman"/>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Clarendon Extended">
    <w:altName w:val="Sitka Small"/>
    <w:charset w:val="00"/>
    <w:family w:val="roman"/>
    <w:pitch w:val="variable"/>
    <w:sig w:usb0="00000001" w:usb1="00000000" w:usb2="00000000" w:usb3="00000000" w:csb0="00000093"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3"/>
      <w:docPartObj>
        <w:docPartGallery w:val="Page Numbers (Bottom of Page)"/>
        <w:docPartUnique/>
      </w:docPartObj>
    </w:sdtPr>
    <w:sdtContent>
      <w:p w:rsidR="00180DA2" w:rsidRDefault="00AA036E">
        <w:pPr>
          <w:pStyle w:val="Footer"/>
          <w:jc w:val="center"/>
        </w:pPr>
        <w:fldSimple w:instr=" PAGE   \* MERGEFORMAT ">
          <w:r w:rsidR="00FD295E">
            <w:rPr>
              <w:noProof/>
            </w:rPr>
            <w:t>3</w:t>
          </w:r>
        </w:fldSimple>
      </w:p>
    </w:sdtContent>
  </w:sdt>
  <w:p w:rsidR="00180DA2" w:rsidRDefault="00180DA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71892"/>
      <w:docPartObj>
        <w:docPartGallery w:val="Page Numbers (Bottom of Page)"/>
        <w:docPartUnique/>
      </w:docPartObj>
    </w:sdtPr>
    <w:sdtContent>
      <w:p w:rsidR="00180DA2" w:rsidRDefault="00AA036E">
        <w:pPr>
          <w:pStyle w:val="Footer"/>
          <w:jc w:val="center"/>
        </w:pPr>
        <w:fldSimple w:instr=" PAGE   \* MERGEFORMAT ">
          <w:r w:rsidR="00FD295E">
            <w:rPr>
              <w:noProof/>
            </w:rPr>
            <w:t>1</w:t>
          </w:r>
        </w:fldSimple>
      </w:p>
    </w:sdtContent>
  </w:sdt>
  <w:p w:rsidR="00180DA2" w:rsidRDefault="00180D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0F1C" w:rsidRDefault="00FA0F1C" w:rsidP="004645CA">
      <w:pPr>
        <w:spacing w:after="0" w:line="240" w:lineRule="auto"/>
      </w:pPr>
      <w:r>
        <w:separator/>
      </w:r>
    </w:p>
  </w:footnote>
  <w:footnote w:type="continuationSeparator" w:id="1">
    <w:p w:rsidR="00FA0F1C" w:rsidRDefault="00FA0F1C" w:rsidP="004645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A2" w:rsidRPr="009A4A60" w:rsidRDefault="00180DA2" w:rsidP="009A4A60">
    <w:pPr>
      <w:spacing w:after="0"/>
      <w:jc w:val="center"/>
      <w:rPr>
        <w:caps/>
        <w:sz w:val="28"/>
        <w:szCs w:val="28"/>
        <w:u w:val="single"/>
      </w:rPr>
    </w:pPr>
    <w:r w:rsidRPr="009A4A60">
      <w:rPr>
        <w:b/>
        <w:bCs/>
        <w:sz w:val="32"/>
        <w:szCs w:val="32"/>
        <w:u w:val="single"/>
      </w:rPr>
      <w:t>ORDER SHEET</w:t>
    </w:r>
    <w:r w:rsidRPr="009A4A60">
      <w:rPr>
        <w:caps/>
        <w:sz w:val="28"/>
        <w:szCs w:val="28"/>
        <w:u w:val="single"/>
      </w:rPr>
      <w:t xml:space="preserve">  </w:t>
    </w:r>
  </w:p>
  <w:p w:rsidR="00180DA2" w:rsidRPr="009A4A60" w:rsidRDefault="00180DA2" w:rsidP="009A4A60">
    <w:pPr>
      <w:spacing w:after="0"/>
      <w:jc w:val="center"/>
      <w:rPr>
        <w:rFonts w:ascii="Times New Roman" w:hAnsi="Times New Roman" w:cs="Times New Roman"/>
      </w:rPr>
    </w:pPr>
    <w:r>
      <w:rPr>
        <w:caps/>
        <w:sz w:val="28"/>
        <w:szCs w:val="28"/>
      </w:rPr>
      <w:t xml:space="preserve">                                                                                         </w:t>
    </w:r>
    <w:r>
      <w:rPr>
        <w:rFonts w:ascii="Arial Black" w:hAnsi="Arial Black" w:cs="Times New Roman"/>
        <w:b/>
      </w:rPr>
      <w:t>Kanailal Dolai</w:t>
    </w:r>
    <w:r>
      <w:rPr>
        <w:rFonts w:ascii="Times New Roman" w:hAnsi="Times New Roman" w:cs="Times New Roman"/>
        <w:b/>
      </w:rPr>
      <w:t xml:space="preserve">  </w:t>
    </w:r>
  </w:p>
  <w:p w:rsidR="00180DA2" w:rsidRPr="009C55B4" w:rsidRDefault="00180DA2" w:rsidP="009A4A60">
    <w:pPr>
      <w:spacing w:after="0"/>
      <w:ind w:right="-175"/>
    </w:pPr>
    <w:r w:rsidRPr="0068643C">
      <w:rPr>
        <w:caps/>
        <w:sz w:val="28"/>
        <w:szCs w:val="28"/>
      </w:rPr>
      <w:t>F</w:t>
    </w:r>
    <w:r w:rsidRPr="0068643C">
      <w:rPr>
        <w:sz w:val="28"/>
        <w:szCs w:val="28"/>
      </w:rPr>
      <w:t>orm No.</w:t>
    </w:r>
    <w:r>
      <w:rPr>
        <w:sz w:val="28"/>
        <w:szCs w:val="28"/>
      </w:rPr>
      <w:t xml:space="preserve">      </w:t>
    </w:r>
    <w:r>
      <w:rPr>
        <w:sz w:val="28"/>
        <w:szCs w:val="28"/>
      </w:rPr>
      <w:tab/>
    </w:r>
    <w:r>
      <w:rPr>
        <w:sz w:val="28"/>
        <w:szCs w:val="28"/>
      </w:rPr>
      <w:tab/>
      <w:t xml:space="preserve">                                                                            ....</w:t>
    </w:r>
    <w:r>
      <w:t xml:space="preserve">.................…………………………………………..                            </w:t>
    </w:r>
  </w:p>
  <w:p w:rsidR="00180DA2" w:rsidRPr="009A4A60" w:rsidRDefault="00180DA2" w:rsidP="009A4A60">
    <w:pPr>
      <w:tabs>
        <w:tab w:val="left" w:pos="8247"/>
      </w:tabs>
      <w:spacing w:after="0"/>
      <w:rPr>
        <w:b/>
        <w:iCs/>
        <w:sz w:val="28"/>
        <w:szCs w:val="28"/>
      </w:rPr>
    </w:pPr>
    <w:r>
      <w:tab/>
    </w:r>
    <w:r>
      <w:tab/>
      <w:t xml:space="preserve"> </w:t>
    </w:r>
    <w:r w:rsidRPr="009A4A60">
      <w:rPr>
        <w:b/>
        <w:iCs/>
        <w:sz w:val="28"/>
        <w:szCs w:val="28"/>
      </w:rPr>
      <w:t>Vs.</w:t>
    </w:r>
  </w:p>
  <w:p w:rsidR="00180DA2" w:rsidRDefault="00180DA2" w:rsidP="009A4A60">
    <w:pPr>
      <w:tabs>
        <w:tab w:val="left" w:pos="8247"/>
      </w:tabs>
      <w:spacing w:after="0"/>
      <w:jc w:val="both"/>
      <w:rPr>
        <w:sz w:val="28"/>
        <w:szCs w:val="28"/>
      </w:rPr>
    </w:pPr>
    <w:r>
      <w:rPr>
        <w:i/>
        <w:iCs/>
        <w:sz w:val="28"/>
        <w:szCs w:val="28"/>
      </w:rPr>
      <w:t xml:space="preserve">                                                                                                  </w:t>
    </w:r>
    <w:r>
      <w:rPr>
        <w:sz w:val="28"/>
        <w:szCs w:val="28"/>
      </w:rPr>
      <w:t xml:space="preserve">                   </w:t>
    </w:r>
    <w:r>
      <w:rPr>
        <w:rFonts w:ascii="Times New Roman" w:hAnsi="Times New Roman" w:cs="Times New Roman"/>
        <w:b/>
      </w:rPr>
      <w:t>The State of West Bengal &amp; Ors.</w:t>
    </w:r>
    <w:r w:rsidRPr="00A828CE">
      <w:rPr>
        <w:rFonts w:ascii="Clarendon Extended" w:hAnsi="Clarendon Extended"/>
      </w:rPr>
      <w:t xml:space="preserve">  </w:t>
    </w:r>
    <w:r>
      <w:rPr>
        <w:sz w:val="28"/>
        <w:szCs w:val="28"/>
      </w:rPr>
      <w:t xml:space="preserve">              </w:t>
    </w:r>
  </w:p>
  <w:p w:rsidR="00180DA2" w:rsidRPr="009C55B4" w:rsidRDefault="00180DA2" w:rsidP="009A4A60">
    <w:pPr>
      <w:tabs>
        <w:tab w:val="left" w:pos="7106"/>
      </w:tabs>
      <w:spacing w:after="0"/>
    </w:pPr>
    <w:r w:rsidRPr="00044F43">
      <w:rPr>
        <w:sz w:val="28"/>
        <w:szCs w:val="28"/>
      </w:rPr>
      <w:t xml:space="preserve">Case </w:t>
    </w:r>
    <w:r w:rsidRPr="0052599D">
      <w:rPr>
        <w:sz w:val="28"/>
        <w:szCs w:val="28"/>
      </w:rPr>
      <w:t>No</w:t>
    </w:r>
    <w:r w:rsidRPr="0052599D">
      <w:rPr>
        <w:b/>
        <w:sz w:val="28"/>
        <w:szCs w:val="28"/>
      </w:rPr>
      <w:t>.</w:t>
    </w:r>
    <w:r>
      <w:rPr>
        <w:b/>
        <w:sz w:val="28"/>
        <w:szCs w:val="28"/>
      </w:rPr>
      <w:t xml:space="preserve">  </w:t>
    </w:r>
    <w:r w:rsidRPr="009A4A60">
      <w:rPr>
        <w:b/>
        <w:sz w:val="28"/>
        <w:szCs w:val="28"/>
        <w:u w:val="single"/>
      </w:rPr>
      <w:t xml:space="preserve">OA </w:t>
    </w:r>
    <w:r>
      <w:rPr>
        <w:b/>
        <w:sz w:val="28"/>
        <w:szCs w:val="28"/>
        <w:u w:val="single"/>
      </w:rPr>
      <w:t>1484 OF 2013</w:t>
    </w:r>
    <w:r w:rsidRPr="009A4A60">
      <w:rPr>
        <w:b/>
        <w:sz w:val="28"/>
        <w:szCs w:val="28"/>
        <w:u w:val="single"/>
      </w:rPr>
      <w:t xml:space="preserve"> </w:t>
    </w:r>
    <w:r w:rsidRPr="009A4A60">
      <w:rPr>
        <w:b/>
        <w:sz w:val="28"/>
        <w:szCs w:val="28"/>
      </w:rPr>
      <w:t xml:space="preserve">                                                            </w:t>
    </w:r>
    <w:r>
      <w:rPr>
        <w:b/>
        <w:sz w:val="28"/>
        <w:szCs w:val="28"/>
      </w:rPr>
      <w:t xml:space="preserve">  </w:t>
    </w:r>
    <w:r w:rsidRPr="009A4A60">
      <w:t xml:space="preserve">  </w:t>
    </w:r>
    <w:r>
      <w:t xml:space="preserve">....................................................................                           </w:t>
    </w:r>
  </w:p>
  <w:p w:rsidR="00180DA2" w:rsidRDefault="00180DA2" w:rsidP="004645CA">
    <w:pPr>
      <w:pStyle w:val="Header"/>
      <w:rPr>
        <w:szCs w:val="28"/>
      </w:rPr>
    </w:pPr>
  </w:p>
  <w:p w:rsidR="00180DA2" w:rsidRDefault="00180D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DA2" w:rsidRDefault="00180DA2" w:rsidP="004645CA">
    <w:pPr>
      <w:pStyle w:val="Header"/>
      <w:jc w:val="center"/>
      <w:rPr>
        <w:rFonts w:ascii="Times New Roman" w:hAnsi="Times New Roman" w:cs="Times New Roman"/>
        <w:b/>
        <w:sz w:val="40"/>
        <w:szCs w:val="40"/>
      </w:rPr>
    </w:pPr>
    <w:r w:rsidRPr="009A4A60">
      <w:rPr>
        <w:b/>
        <w:bCs/>
        <w:sz w:val="32"/>
        <w:szCs w:val="32"/>
        <w:u w:val="single"/>
      </w:rPr>
      <w:t>ORDER SHEET</w:t>
    </w:r>
    <w:r w:rsidRPr="004645CA">
      <w:rPr>
        <w:rFonts w:ascii="Times New Roman" w:hAnsi="Times New Roman" w:cs="Times New Roman"/>
        <w:b/>
        <w:sz w:val="40"/>
        <w:szCs w:val="40"/>
      </w:rPr>
      <w:t xml:space="preserve"> </w:t>
    </w:r>
  </w:p>
  <w:p w:rsidR="00180DA2" w:rsidRDefault="00180DA2" w:rsidP="004645CA">
    <w:pPr>
      <w:pStyle w:val="Header"/>
      <w:jc w:val="center"/>
      <w:rPr>
        <w:rFonts w:ascii="Times New Roman" w:hAnsi="Times New Roman" w:cs="Times New Roman"/>
        <w:b/>
        <w:sz w:val="40"/>
        <w:szCs w:val="40"/>
      </w:rPr>
    </w:pPr>
    <w:r w:rsidRPr="004645CA">
      <w:rPr>
        <w:rFonts w:ascii="Times New Roman" w:hAnsi="Times New Roman" w:cs="Times New Roman"/>
        <w:b/>
        <w:sz w:val="40"/>
        <w:szCs w:val="40"/>
      </w:rPr>
      <w:t>WEST BENGAL ADMINISTRATIVE TRIBUNAL</w:t>
    </w:r>
  </w:p>
  <w:p w:rsidR="00180DA2" w:rsidRDefault="00180DA2" w:rsidP="004645CA">
    <w:pPr>
      <w:pStyle w:val="Header"/>
      <w:rPr>
        <w:rFonts w:ascii="Times New Roman" w:hAnsi="Times New Roman" w:cs="Times New Roman"/>
        <w:b/>
      </w:rPr>
    </w:pPr>
    <w:r w:rsidRPr="004645CA">
      <w:rPr>
        <w:rFonts w:ascii="Times New Roman" w:hAnsi="Times New Roman" w:cs="Times New Roman"/>
        <w:b/>
        <w:u w:val="single"/>
      </w:rPr>
      <w:t>Present</w:t>
    </w:r>
    <w:r>
      <w:rPr>
        <w:rFonts w:ascii="Times New Roman" w:hAnsi="Times New Roman" w:cs="Times New Roman"/>
        <w:b/>
      </w:rPr>
      <w:t>-</w:t>
    </w:r>
  </w:p>
  <w:p w:rsidR="00180DA2" w:rsidRDefault="00180DA2" w:rsidP="004645CA">
    <w:pPr>
      <w:pStyle w:val="Header"/>
      <w:rPr>
        <w:rFonts w:ascii="Times New Roman" w:hAnsi="Times New Roman" w:cs="Times New Roman"/>
        <w:b/>
      </w:rPr>
    </w:pPr>
    <w:r>
      <w:rPr>
        <w:rFonts w:ascii="Times New Roman" w:hAnsi="Times New Roman" w:cs="Times New Roman"/>
        <w:b/>
      </w:rPr>
      <w:t xml:space="preserve">              The Hon’ble Justice Ranjit Kumar Bag </w:t>
    </w:r>
  </w:p>
  <w:p w:rsidR="00180DA2" w:rsidRDefault="00180DA2" w:rsidP="004645CA">
    <w:pPr>
      <w:pStyle w:val="Header"/>
      <w:rPr>
        <w:rFonts w:ascii="Times New Roman" w:hAnsi="Times New Roman" w:cs="Times New Roman"/>
        <w:b/>
      </w:rPr>
    </w:pPr>
    <w:r>
      <w:rPr>
        <w:rFonts w:ascii="Times New Roman" w:hAnsi="Times New Roman" w:cs="Times New Roman"/>
        <w:b/>
      </w:rPr>
      <w:t xml:space="preserve">         &amp;  The Hon’ble Dr. Subesh Kumar Das</w:t>
    </w:r>
  </w:p>
  <w:p w:rsidR="00180DA2" w:rsidRDefault="00180DA2" w:rsidP="004645CA">
    <w:pPr>
      <w:pStyle w:val="Header"/>
      <w:jc w:val="center"/>
      <w:rPr>
        <w:rFonts w:ascii="Times New Roman" w:hAnsi="Times New Roman" w:cs="Times New Roman"/>
        <w:b/>
        <w:u w:val="single"/>
      </w:rPr>
    </w:pPr>
    <w:r>
      <w:rPr>
        <w:rFonts w:ascii="Times New Roman" w:hAnsi="Times New Roman" w:cs="Times New Roman"/>
        <w:b/>
      </w:rPr>
      <w:t xml:space="preserve">Case No – </w:t>
    </w:r>
    <w:r w:rsidRPr="00910B6B">
      <w:rPr>
        <w:rFonts w:ascii="Times New Roman" w:hAnsi="Times New Roman" w:cs="Times New Roman"/>
        <w:b/>
        <w:sz w:val="24"/>
        <w:u w:val="single"/>
      </w:rPr>
      <w:t xml:space="preserve">OA </w:t>
    </w:r>
    <w:r>
      <w:rPr>
        <w:rFonts w:ascii="Times New Roman" w:hAnsi="Times New Roman" w:cs="Times New Roman"/>
        <w:b/>
        <w:sz w:val="24"/>
        <w:u w:val="single"/>
      </w:rPr>
      <w:t>1484</w:t>
    </w:r>
    <w:r w:rsidRPr="00910B6B">
      <w:rPr>
        <w:rFonts w:ascii="Times New Roman" w:hAnsi="Times New Roman" w:cs="Times New Roman"/>
        <w:b/>
        <w:sz w:val="24"/>
        <w:u w:val="single"/>
      </w:rPr>
      <w:t xml:space="preserve"> OF 201</w:t>
    </w:r>
    <w:r>
      <w:rPr>
        <w:rFonts w:ascii="Times New Roman" w:hAnsi="Times New Roman" w:cs="Times New Roman"/>
        <w:b/>
        <w:sz w:val="24"/>
        <w:u w:val="single"/>
      </w:rPr>
      <w:t>3</w:t>
    </w:r>
  </w:p>
  <w:p w:rsidR="00180DA2" w:rsidRDefault="00180DA2" w:rsidP="004645CA">
    <w:pPr>
      <w:pStyle w:val="Header"/>
      <w:jc w:val="center"/>
      <w:rPr>
        <w:rFonts w:ascii="Times New Roman" w:hAnsi="Times New Roman" w:cs="Times New Roman"/>
        <w:b/>
      </w:rPr>
    </w:pPr>
  </w:p>
  <w:p w:rsidR="00180DA2" w:rsidRPr="004645CA" w:rsidRDefault="00180DA2" w:rsidP="004645CA">
    <w:pPr>
      <w:pStyle w:val="Header"/>
      <w:jc w:val="center"/>
      <w:rPr>
        <w:rFonts w:ascii="Times New Roman" w:hAnsi="Times New Roman" w:cs="Times New Roman"/>
        <w:b/>
      </w:rPr>
    </w:pPr>
    <w:r>
      <w:rPr>
        <w:rFonts w:ascii="Arial Black" w:hAnsi="Arial Black" w:cs="Times New Roman"/>
        <w:b/>
      </w:rPr>
      <w:t>Kanailal Dolai</w:t>
    </w:r>
    <w:r>
      <w:rPr>
        <w:rFonts w:ascii="Times New Roman" w:hAnsi="Times New Roman" w:cs="Times New Roman"/>
        <w:b/>
      </w:rPr>
      <w:t xml:space="preserve">  </w:t>
    </w:r>
    <w:r w:rsidRPr="004645CA">
      <w:rPr>
        <w:rFonts w:ascii="Times New Roman" w:hAnsi="Times New Roman" w:cs="Times New Roman"/>
        <w:u w:val="single"/>
      </w:rPr>
      <w:t>Vs</w:t>
    </w:r>
    <w:r>
      <w:rPr>
        <w:rFonts w:ascii="Times New Roman" w:hAnsi="Times New Roman" w:cs="Times New Roman"/>
        <w:b/>
      </w:rPr>
      <w:t xml:space="preserve"> The State of West Bengal &amp; Ors.</w:t>
    </w:r>
  </w:p>
  <w:p w:rsidR="00180DA2" w:rsidRDefault="00180D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645CA"/>
    <w:rsid w:val="000037F4"/>
    <w:rsid w:val="00084744"/>
    <w:rsid w:val="00097FC4"/>
    <w:rsid w:val="000B6725"/>
    <w:rsid w:val="00107C2E"/>
    <w:rsid w:val="00156E95"/>
    <w:rsid w:val="001730C8"/>
    <w:rsid w:val="00180DA2"/>
    <w:rsid w:val="00364280"/>
    <w:rsid w:val="0039120D"/>
    <w:rsid w:val="003B3F83"/>
    <w:rsid w:val="004645CA"/>
    <w:rsid w:val="004965AC"/>
    <w:rsid w:val="004B680F"/>
    <w:rsid w:val="004C7A42"/>
    <w:rsid w:val="00587E11"/>
    <w:rsid w:val="0067669D"/>
    <w:rsid w:val="006C0070"/>
    <w:rsid w:val="007166A6"/>
    <w:rsid w:val="00821DA9"/>
    <w:rsid w:val="00910B6B"/>
    <w:rsid w:val="009920EA"/>
    <w:rsid w:val="009A4A60"/>
    <w:rsid w:val="009B2ADD"/>
    <w:rsid w:val="009E5DFF"/>
    <w:rsid w:val="00AA036E"/>
    <w:rsid w:val="00AC1CF3"/>
    <w:rsid w:val="00AE6B34"/>
    <w:rsid w:val="00B83A8D"/>
    <w:rsid w:val="00B86125"/>
    <w:rsid w:val="00B862C3"/>
    <w:rsid w:val="00BF6B57"/>
    <w:rsid w:val="00C80606"/>
    <w:rsid w:val="00CE12D3"/>
    <w:rsid w:val="00D21DAD"/>
    <w:rsid w:val="00D45DBE"/>
    <w:rsid w:val="00D72B25"/>
    <w:rsid w:val="00E12011"/>
    <w:rsid w:val="00F239DF"/>
    <w:rsid w:val="00FA0F1C"/>
    <w:rsid w:val="00FD295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B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645C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645CA"/>
  </w:style>
  <w:style w:type="paragraph" w:styleId="Footer">
    <w:name w:val="footer"/>
    <w:basedOn w:val="Normal"/>
    <w:link w:val="FooterChar"/>
    <w:uiPriority w:val="99"/>
    <w:unhideWhenUsed/>
    <w:rsid w:val="0046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5CA"/>
  </w:style>
  <w:style w:type="table" w:styleId="TableGrid">
    <w:name w:val="Table Grid"/>
    <w:basedOn w:val="TableNormal"/>
    <w:uiPriority w:val="59"/>
    <w:rsid w:val="004645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00AFA-B154-4518-9DF2-48D7BDFC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WBAT-SARVERROOM</dc:creator>
  <cp:keywords/>
  <dc:description/>
  <cp:lastModifiedBy>WBAT-SANJIB</cp:lastModifiedBy>
  <cp:revision>14</cp:revision>
  <dcterms:created xsi:type="dcterms:W3CDTF">2018-02-20T05:04:00Z</dcterms:created>
  <dcterms:modified xsi:type="dcterms:W3CDTF">2018-02-26T10:54:00Z</dcterms:modified>
</cp:coreProperties>
</file>